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包头市司法局2020</w:t>
      </w: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年度行政执法统计年报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eastAsia="方正小标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3"/>
          <w:szCs w:val="43"/>
          <w:shd w:val="clear" w:fill="FFFFFF"/>
        </w:rPr>
        <w:t>目   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20" w:firstLineChars="20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第一部分 包头市司法局2020年度行政执法数据表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一、行政处罚实施情况统计表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二、行政许可实施情况统计表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三、其他行政执法行为实施情况统计表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第二部分  包头市司法局2020年度行政执法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第一部分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 w:eastAsiaTheme="majorEastAsia"/>
          <w:color w:val="auto"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包头市司法局2020年度行政执法数据表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表一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包头市司法局2020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年度行政处罚实施情况统计表</w:t>
      </w:r>
    </w:p>
    <w:tbl>
      <w:tblPr>
        <w:tblStyle w:val="5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699"/>
        <w:gridCol w:w="883"/>
        <w:gridCol w:w="834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78" w:type="dxa"/>
            <w:gridSpan w:val="1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行政处罚实施数量（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  <w:lang w:eastAsia="zh-CN"/>
              </w:rPr>
              <w:t>宗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警告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罚款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没收违法所得、没收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  <w:lang w:val="en-US" w:eastAsia="zh-CN"/>
              </w:rPr>
              <w:t>有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非法财物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暂扣许可证、执照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责令停产停业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吊销许可证、执照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拘留</w:t>
            </w: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其他行政处罚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合计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  <w:lang w:eastAsia="zh-CN"/>
              </w:rPr>
              <w:t>（宗）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8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 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1.行政处罚实施数量的统计范围为统计年度1月1日至12月31日期间作出行政处罚决定的数量。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2.单处一个类别行政处罚的，计入相应的行政处罚类别；并处两种以上行政处罚的，算一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行政处罚，计入最重的行政处罚类别。如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没收违法所得，并处罚款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，计入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没收违法所得、没收非法财物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类别；并处明确类别的行政处罚和其他行政处罚的，计入明确类别的行政处罚，如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处罚款，并处其他行政处罚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，计入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罚款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没收违法所得、没收非法财物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能确定金额的，计入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罚没金额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；不能确定金额的，不计入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罚没金额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4.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罚没金额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以处罚决定书确定的金额为准。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表二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包头市司法局2020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年度行政许可实施情况统计表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行政许可实施数量（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eastAsia="zh-CN"/>
              </w:rPr>
              <w:t>宗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申请数量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受理数量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许可数量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不予许可数量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z w:val="21"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0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申请数量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的统计范围为统计年度1月1日至12月31日期间许可机关收到当事人许可申请的数量。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受理数量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许可数量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不予许可数量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撤销许可数量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的统计范围为统计年度1月1日至12月31日期间许可机关作出受理决定、许可决定、不予许可决定和撤销许可决定的数量。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包头市司法局2020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年度其他行政执法行为实施情况统计表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75"/>
        <w:gridCol w:w="750"/>
        <w:gridCol w:w="795"/>
        <w:gridCol w:w="1350"/>
        <w:gridCol w:w="767"/>
        <w:gridCol w:w="748"/>
        <w:gridCol w:w="1320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行政征收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行政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  <w:lang w:val="en-US" w:eastAsia="zh-CN"/>
              </w:rPr>
              <w:t>监督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检查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行政给付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2068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行政奖励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其他行政执法行为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  <w:lang w:eastAsia="zh-CN"/>
              </w:rPr>
              <w:t>宗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4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征收总金额（万元）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给付总金额（万元）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000000"/>
                <w:sz w:val="21"/>
                <w:szCs w:val="21"/>
              </w:rPr>
              <w:t>奖励总金额（万元）</w:t>
            </w: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4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7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251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33.66</w:t>
            </w:r>
          </w:p>
        </w:tc>
        <w:tc>
          <w:tcPr>
            <w:tcW w:w="76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7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 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行政征收次数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的统计范围为统计年度1月1日至12月31日期间征收完毕的数量。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行政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监督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检查次数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行政确认次数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行政奖励次数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的统计范围为统计年度1月1日至12月31日期间作出行政确认、行政奖励决定的数量。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4.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行政给付次数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的统计范围为统计年度1月1日至12月31日期间给付完毕的数量。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5.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其他行政执法行为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的统计范围为统计年度1月1日至12月31日期间完成的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第二部分 </w:t>
      </w: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包头市司法局2020</w:t>
      </w: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年度行政执法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一、行政处罚实施情况说明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年度行政处罚总数为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，罚没收入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6万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元。行政处罚被申请行政复议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直接被提起行政诉讼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二、行政许可实施情况说明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年度行政许可申请总数为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650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，予以许可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650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。行政许可（含不予受理、予以许可和不予许可）被申请行政复议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。直接被提起行政诉讼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三、行政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监督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检查实施情况说明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年度行政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执法监督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检查总数为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次。行政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执法监督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检查被申请行政复议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行政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执法监督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检查直接被提起行政诉讼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、行政给付实施情况说明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年度行政给付总数为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251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次，给付总金额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33.66万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元。行政给付被申请行政复议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直接被提起行政诉讼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、行政确认实施情况说明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年度行政确认总数为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次。行政确认被申请行政复议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直接被提起行政诉讼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、行政奖励实施情况说明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年度行政奖励总数为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次。行政奖励被申请行政复议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直接被提起行政诉讼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、其他行政执法行为实施情况说明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年度其他行政执法行为总数为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734060" cy="5918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591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.5pt;height:46.6pt;width:57.8pt;mso-position-horizontal-relative:margin;z-index:251664384;mso-width-relative:page;mso-height-relative:page;" filled="f" stroked="f" coordsize="21600,21600" o:gfxdata="UEsDBAoAAAAAAIdO4kAAAAAAAAAAAAAAAAAEAAAAZHJzL1BLAwQUAAAACACHTuJAo13DhtUAAAAF&#10;AQAADwAAAGRycy9kb3ducmV2LnhtbE2PS0/DMBCE70j8B2uRuFE7RUQQsumBx41HKa0ENycxSYS9&#10;juxNWv497glOq9GMZr4tVwdnxWxCHDwhZAsFwlDj24E6hO3748U1iMiaWm09GYQfE2FVnZ6Uumj9&#10;nt7MvOFOpBKKhUbomcdCytj0xum48KOh5H354DQnGTrZBr1P5c7KpVK5dHqgtNDr0dz1pvneTA7B&#10;fsTwVCv+nO+7Z16/ymn3kL0gnp9l6hYEmwP/heGIn9ChSky1n6iNwiKkRxjhMp2jmV3lIGqEm3wJ&#10;sirlf/rqF1BLAwQUAAAACACHTuJAUgDx7TcCAABhBAAADgAAAGRycy9lMm9Eb2MueG1srVTNjtMw&#10;EL4j8Q6W7zRpy5alaroqWxUhVexKBXF2HaexZHuM7TYpDwBvwIkLd56rz8HYabpo4bAHLu5k/r9v&#10;Zjq7abUiB+G8BFPQ4SCnRBgOpTS7gn78sHpxTYkPzJRMgREFPQpPb+bPn80aOxUjqEGVwhFMYvy0&#10;sQWtQ7DTLPO8Fpr5AVhh0FiB0yzgp9tlpWMNZtcqG+X5JGvAldYBF96jdtkZ6Tmje0pCqCrJxRL4&#10;XgsTuqxOKBYQkq+l9XSeuq0qwcNdVXkRiCooIg3pxSIob+ObzWdsunPM1pKfW2BPaeERJs2kwaKX&#10;VEsWGNk7+VcqLbkDD1UYcNBZByQxgiiG+SNuNjWzImFBqr29kO7/X1r+/nDviCwLOqbEMI0DP33/&#10;dvrx6/TzKxlHehrrp+i1segX2jfQ4tL0eo/KiLqtnI6/iIegHck9XsgVbSAcla/GL/MJWjiarl4P&#10;r0eJ/Owh2Dof3grQJAoFdTi7RCk7rH3ARtC1d4m1DKykUml+ypCmoJPxVZ4CLhaMUAYDI4Su1SiF&#10;dtuecW2hPCIsB91eeMtXEouvmQ/3zOEiYL94KuEOn0oBFoGzREkN7su/9NEf54NWShpcrIL6z3vm&#10;BCXqncHJYcrQC64Xtr1g9voWcFeHeISWJxEDXFC9WDnQn/CCFrEKmpjhWKugoRdvQ7feeIFcLBbJ&#10;aW+d3NVdAO6dZWFtNpbHMh2Vi32ASiaWI0UdL2fmcPMS+ecriav953fyevhnm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13DhtUAAAAFAQAADwAAAAAAAAABACAAAAAiAAAAZHJzL2Rvd25yZXYu&#10;eG1sUEsBAhQAFAAAAAgAh07iQFIA8e0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E3359"/>
    <w:rsid w:val="190F3ECE"/>
    <w:rsid w:val="21F16A73"/>
    <w:rsid w:val="25422215"/>
    <w:rsid w:val="375719CD"/>
    <w:rsid w:val="46CE6716"/>
    <w:rsid w:val="520A7010"/>
    <w:rsid w:val="57916B8E"/>
    <w:rsid w:val="6AEE3359"/>
    <w:rsid w:val="6B527DD4"/>
    <w:rsid w:val="733E00BB"/>
    <w:rsid w:val="7DB3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2021-01-05T09:56:00Z</dcterms:created>
  <dc:creator>曦佳瞳</dc:creator>
  <cp:lastModifiedBy>曦佳瞳</cp:lastModifiedBy>
  <dcterms:modified xsi:type="dcterms:W3CDTF">2021-01-20T10:40:35Z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